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6B" w:rsidRDefault="002A6BEA">
      <w:r>
        <w:rPr>
          <w:noProof/>
        </w:rPr>
        <w:drawing>
          <wp:inline distT="0" distB="0" distL="0" distR="0" wp14:anchorId="0A42C3B6" wp14:editId="3E5AE5A6">
            <wp:extent cx="4935538" cy="1889125"/>
            <wp:effectExtent l="0" t="0" r="0" b="0"/>
            <wp:docPr id="7475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55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49" t="26921" r="7552" b="22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538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4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EA"/>
    <w:rsid w:val="002A6BEA"/>
    <w:rsid w:val="00E7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A6C68"/>
  <w15:chartTrackingRefBased/>
  <w15:docId w15:val="{9705868D-20BB-4C12-84B4-B0245FFD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Katherine L.</dc:creator>
  <cp:keywords/>
  <dc:description/>
  <cp:lastModifiedBy>Carlson, Katherine L.</cp:lastModifiedBy>
  <cp:revision>1</cp:revision>
  <dcterms:created xsi:type="dcterms:W3CDTF">2018-09-05T18:48:00Z</dcterms:created>
  <dcterms:modified xsi:type="dcterms:W3CDTF">2018-09-05T18:49:00Z</dcterms:modified>
</cp:coreProperties>
</file>